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45" w:rsidRPr="00703552" w:rsidRDefault="008B1145" w:rsidP="008B1145">
      <w:pPr>
        <w:pStyle w:val="a9"/>
        <w:jc w:val="right"/>
        <w:rPr>
          <w:rFonts w:ascii="Times New Roman" w:hAnsi="Times New Roman"/>
        </w:rPr>
      </w:pPr>
      <w:r w:rsidRPr="00703552">
        <w:rPr>
          <w:rFonts w:ascii="Times New Roman" w:hAnsi="Times New Roman"/>
        </w:rPr>
        <w:t xml:space="preserve">Приложение  к </w:t>
      </w:r>
      <w:proofErr w:type="gramStart"/>
      <w:r w:rsidRPr="00703552">
        <w:rPr>
          <w:rFonts w:ascii="Times New Roman" w:hAnsi="Times New Roman"/>
        </w:rPr>
        <w:t>дополнительной</w:t>
      </w:r>
      <w:proofErr w:type="gramEnd"/>
    </w:p>
    <w:p w:rsidR="008B1145" w:rsidRPr="00703552" w:rsidRDefault="008B1145" w:rsidP="008B1145">
      <w:pPr>
        <w:pStyle w:val="a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</w:t>
      </w:r>
      <w:r w:rsidRPr="00703552">
        <w:rPr>
          <w:rFonts w:ascii="Times New Roman" w:hAnsi="Times New Roman"/>
        </w:rPr>
        <w:t>бще</w:t>
      </w:r>
      <w:r>
        <w:rPr>
          <w:rFonts w:ascii="Times New Roman" w:hAnsi="Times New Roman"/>
        </w:rPr>
        <w:t>развивающей</w:t>
      </w:r>
      <w:proofErr w:type="spellEnd"/>
      <w:r>
        <w:rPr>
          <w:rFonts w:ascii="Times New Roman" w:hAnsi="Times New Roman"/>
        </w:rPr>
        <w:t xml:space="preserve"> </w:t>
      </w:r>
      <w:r w:rsidRPr="00703552">
        <w:rPr>
          <w:rFonts w:ascii="Times New Roman" w:hAnsi="Times New Roman"/>
        </w:rPr>
        <w:t xml:space="preserve">программе  </w:t>
      </w:r>
    </w:p>
    <w:p w:rsidR="008B1145" w:rsidRPr="00703552" w:rsidRDefault="008B1145" w:rsidP="008B1145">
      <w:pPr>
        <w:pStyle w:val="a9"/>
        <w:jc w:val="right"/>
        <w:rPr>
          <w:rFonts w:ascii="Times New Roman" w:hAnsi="Times New Roman"/>
        </w:rPr>
      </w:pPr>
      <w:r w:rsidRPr="00703552">
        <w:rPr>
          <w:rFonts w:ascii="Times New Roman" w:hAnsi="Times New Roman"/>
        </w:rPr>
        <w:t xml:space="preserve">естественнонаучной направленности,   </w:t>
      </w:r>
    </w:p>
    <w:p w:rsidR="008B1145" w:rsidRPr="00703552" w:rsidRDefault="008B1145" w:rsidP="008B1145">
      <w:pPr>
        <w:pStyle w:val="a9"/>
        <w:jc w:val="right"/>
        <w:rPr>
          <w:rFonts w:ascii="Times New Roman" w:hAnsi="Times New Roman"/>
        </w:rPr>
      </w:pPr>
      <w:r w:rsidRPr="00703552">
        <w:rPr>
          <w:rFonts w:ascii="Times New Roman" w:hAnsi="Times New Roman"/>
        </w:rPr>
        <w:t xml:space="preserve">утверждено </w:t>
      </w:r>
    </w:p>
    <w:p w:rsidR="008B1145" w:rsidRPr="00703552" w:rsidRDefault="008B1145" w:rsidP="008B1145">
      <w:pPr>
        <w:pStyle w:val="a9"/>
        <w:jc w:val="right"/>
        <w:rPr>
          <w:rFonts w:ascii="Times New Roman" w:hAnsi="Times New Roman"/>
        </w:rPr>
      </w:pPr>
      <w:r w:rsidRPr="00703552">
        <w:rPr>
          <w:rFonts w:ascii="Times New Roman" w:hAnsi="Times New Roman"/>
        </w:rPr>
        <w:t xml:space="preserve">приказом МАНОУ «Гимназия № 2» </w:t>
      </w:r>
    </w:p>
    <w:p w:rsidR="008B1145" w:rsidRPr="00703552" w:rsidRDefault="008B1145" w:rsidP="008B1145">
      <w:pPr>
        <w:pStyle w:val="a9"/>
        <w:jc w:val="right"/>
        <w:rPr>
          <w:rFonts w:ascii="Times New Roman" w:hAnsi="Times New Roman"/>
        </w:rPr>
      </w:pPr>
      <w:r w:rsidRPr="00703552">
        <w:rPr>
          <w:rFonts w:ascii="Times New Roman" w:hAnsi="Times New Roman"/>
        </w:rPr>
        <w:t xml:space="preserve"> № 123 от «31» августа 2018г.</w:t>
      </w:r>
    </w:p>
    <w:p w:rsidR="008B1145" w:rsidRPr="00703552" w:rsidRDefault="008B1145" w:rsidP="008B1145">
      <w:pPr>
        <w:pStyle w:val="a9"/>
        <w:jc w:val="right"/>
      </w:pPr>
      <w:r w:rsidRPr="00703552">
        <w:rPr>
          <w:rFonts w:ascii="Times New Roman" w:hAnsi="Times New Roman"/>
        </w:rPr>
        <w:t xml:space="preserve">  </w:t>
      </w:r>
      <w:r w:rsidRPr="00703552">
        <w:t xml:space="preserve">                     </w:t>
      </w:r>
    </w:p>
    <w:p w:rsidR="008B1145" w:rsidRPr="00E17CFD" w:rsidRDefault="008B1145" w:rsidP="008B1145">
      <w:pPr>
        <w:contextualSpacing/>
        <w:jc w:val="both"/>
        <w:rPr>
          <w:rFonts w:eastAsia="Calibri"/>
        </w:rPr>
      </w:pPr>
    </w:p>
    <w:p w:rsidR="008B1145" w:rsidRPr="00E17CFD" w:rsidRDefault="008B1145" w:rsidP="008B1145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B1145" w:rsidRPr="00E17CFD" w:rsidRDefault="008B1145" w:rsidP="008B1145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B1145" w:rsidRPr="00E17CFD" w:rsidRDefault="008B1145" w:rsidP="008B1145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B1145" w:rsidRPr="00E17CFD" w:rsidRDefault="008B1145" w:rsidP="008B1145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8B1145" w:rsidRPr="00A72C1F" w:rsidRDefault="008B1145" w:rsidP="008B1145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Рабочая программа объединения </w:t>
      </w:r>
    </w:p>
    <w:p w:rsidR="008B1145" w:rsidRDefault="008B1145" w:rsidP="008B1145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2797A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Искусство слова»</w:t>
      </w:r>
    </w:p>
    <w:p w:rsidR="008B1145" w:rsidRPr="00A72C1F" w:rsidRDefault="008B1145" w:rsidP="008B1145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дополнительной </w:t>
      </w:r>
      <w:proofErr w:type="spellStart"/>
      <w:r w:rsidRPr="00A72C1F">
        <w:rPr>
          <w:rFonts w:ascii="Times New Roman" w:hAnsi="Times New Roman"/>
          <w:b/>
          <w:sz w:val="36"/>
          <w:szCs w:val="36"/>
        </w:rPr>
        <w:t>обще</w:t>
      </w:r>
      <w:r>
        <w:rPr>
          <w:rFonts w:ascii="Times New Roman" w:hAnsi="Times New Roman"/>
          <w:b/>
          <w:sz w:val="36"/>
          <w:szCs w:val="36"/>
        </w:rPr>
        <w:t>развивающей</w:t>
      </w:r>
      <w:proofErr w:type="spellEnd"/>
      <w:r w:rsidRPr="00A72C1F">
        <w:rPr>
          <w:rFonts w:ascii="Times New Roman" w:hAnsi="Times New Roman"/>
          <w:b/>
          <w:sz w:val="36"/>
          <w:szCs w:val="36"/>
        </w:rPr>
        <w:t xml:space="preserve"> программы</w:t>
      </w:r>
    </w:p>
    <w:p w:rsidR="008B1145" w:rsidRPr="00A72C1F" w:rsidRDefault="008B1145" w:rsidP="008B1145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естественнонаучной направленности</w:t>
      </w:r>
    </w:p>
    <w:p w:rsidR="008B1145" w:rsidRPr="00A72C1F" w:rsidRDefault="008B1145" w:rsidP="008B1145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для учащихся </w:t>
      </w:r>
      <w:r>
        <w:rPr>
          <w:rFonts w:ascii="Times New Roman" w:hAnsi="Times New Roman"/>
          <w:b/>
          <w:sz w:val="36"/>
          <w:szCs w:val="36"/>
        </w:rPr>
        <w:t>9</w:t>
      </w:r>
      <w:r w:rsidRPr="00A72C1F">
        <w:rPr>
          <w:rFonts w:ascii="Times New Roman" w:hAnsi="Times New Roman"/>
          <w:b/>
          <w:sz w:val="36"/>
          <w:szCs w:val="36"/>
        </w:rPr>
        <w:t xml:space="preserve"> класс</w:t>
      </w:r>
      <w:r>
        <w:rPr>
          <w:rFonts w:ascii="Times New Roman" w:hAnsi="Times New Roman"/>
          <w:b/>
          <w:sz w:val="36"/>
          <w:szCs w:val="36"/>
        </w:rPr>
        <w:t>ов</w:t>
      </w:r>
    </w:p>
    <w:p w:rsidR="008B1145" w:rsidRPr="00A72C1F" w:rsidRDefault="008B1145" w:rsidP="008B1145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срок реализации – 1 год</w:t>
      </w:r>
    </w:p>
    <w:p w:rsidR="0047191C" w:rsidRPr="00E17CFD" w:rsidRDefault="0047191C" w:rsidP="0047191C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47191C" w:rsidRPr="00E17CFD" w:rsidRDefault="0047191C" w:rsidP="0047191C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47191C" w:rsidRDefault="0047191C" w:rsidP="0047191C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47191C" w:rsidRDefault="0047191C" w:rsidP="0047191C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47191C" w:rsidRDefault="0047191C" w:rsidP="0047191C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47191C" w:rsidRPr="00E17CFD" w:rsidRDefault="0047191C" w:rsidP="0047191C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47191C" w:rsidRPr="00E17CFD" w:rsidRDefault="0047191C" w:rsidP="0047191C">
      <w:pPr>
        <w:contextualSpacing/>
        <w:jc w:val="both"/>
        <w:rPr>
          <w:rFonts w:ascii="Times New Roman" w:hAnsi="Times New Roman"/>
        </w:rPr>
      </w:pPr>
    </w:p>
    <w:p w:rsidR="0047191C" w:rsidRPr="00E17CFD" w:rsidRDefault="0047191C" w:rsidP="0047191C">
      <w:pPr>
        <w:tabs>
          <w:tab w:val="left" w:pos="223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47191C" w:rsidRPr="00207280" w:rsidRDefault="0047191C" w:rsidP="0047191C">
      <w:pPr>
        <w:tabs>
          <w:tab w:val="left" w:pos="4860"/>
        </w:tabs>
        <w:suppressAutoHyphens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7191C" w:rsidRPr="00207280" w:rsidRDefault="0047191C" w:rsidP="0047191C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7191C" w:rsidRDefault="0047191C" w:rsidP="0047191C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7191C" w:rsidRPr="00207280" w:rsidRDefault="0047191C" w:rsidP="0047191C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7191C" w:rsidRPr="00207280" w:rsidRDefault="0047191C" w:rsidP="0047191C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 w:rsidRPr="00207280">
        <w:rPr>
          <w:rFonts w:ascii="Times New Roman" w:eastAsia="Calibri" w:hAnsi="Times New Roman"/>
          <w:sz w:val="24"/>
          <w:szCs w:val="24"/>
        </w:rPr>
        <w:t>Составител</w:t>
      </w:r>
      <w:r>
        <w:rPr>
          <w:rFonts w:ascii="Times New Roman" w:eastAsia="Calibri" w:hAnsi="Times New Roman"/>
          <w:sz w:val="24"/>
          <w:szCs w:val="24"/>
        </w:rPr>
        <w:t>ь</w:t>
      </w:r>
      <w:r w:rsidRPr="00207280">
        <w:rPr>
          <w:rFonts w:ascii="Times New Roman" w:eastAsia="Calibri" w:hAnsi="Times New Roman"/>
          <w:sz w:val="24"/>
          <w:szCs w:val="24"/>
        </w:rPr>
        <w:t>:</w:t>
      </w:r>
    </w:p>
    <w:p w:rsidR="0047191C" w:rsidRDefault="0047191C" w:rsidP="0047191C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Баширова</w:t>
      </w:r>
    </w:p>
    <w:p w:rsidR="0047191C" w:rsidRPr="00207280" w:rsidRDefault="0047191C" w:rsidP="0047191C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Ольга Николаевна</w:t>
      </w:r>
      <w:r w:rsidRPr="00207280">
        <w:rPr>
          <w:rFonts w:ascii="Times New Roman" w:eastAsia="Calibri" w:hAnsi="Times New Roman"/>
          <w:sz w:val="24"/>
          <w:szCs w:val="24"/>
        </w:rPr>
        <w:t>,</w:t>
      </w:r>
    </w:p>
    <w:p w:rsidR="0047191C" w:rsidRPr="00207280" w:rsidRDefault="0047191C" w:rsidP="0047191C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учитель</w:t>
      </w:r>
      <w:r w:rsidRPr="0020728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русского языка и литературы </w:t>
      </w:r>
    </w:p>
    <w:p w:rsidR="0047191C" w:rsidRPr="00207280" w:rsidRDefault="0047191C" w:rsidP="0047191C">
      <w:pPr>
        <w:tabs>
          <w:tab w:val="left" w:pos="4860"/>
        </w:tabs>
        <w:suppressAutoHyphens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47191C" w:rsidRPr="00207280" w:rsidRDefault="0047191C" w:rsidP="0047191C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7191C" w:rsidRDefault="0047191C" w:rsidP="0047191C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</w:p>
    <w:p w:rsidR="0047191C" w:rsidRPr="00B30C84" w:rsidRDefault="0047191C" w:rsidP="0047191C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  <w:r w:rsidRPr="00B30C84">
        <w:rPr>
          <w:rFonts w:ascii="Times New Roman" w:hAnsi="Times New Roman"/>
          <w:sz w:val="24"/>
          <w:szCs w:val="24"/>
        </w:rPr>
        <w:t>2018 год</w:t>
      </w:r>
    </w:p>
    <w:p w:rsidR="00AC7FC5" w:rsidRPr="00AC7FC5" w:rsidRDefault="006D234E" w:rsidP="00AC7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AC7FC5" w:rsidRPr="00AC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C7FC5" w:rsidRPr="00AC7FC5" w:rsidRDefault="008B1145" w:rsidP="008B114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«Искусство слова»</w:t>
      </w:r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для 9 классов МАНОУ «Гимназия №2»</w:t>
      </w:r>
      <w:r w:rsidR="00AC7FC5"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 следующих нормативно-правовых документов:</w:t>
      </w:r>
    </w:p>
    <w:p w:rsidR="00AC7FC5" w:rsidRPr="00AC7FC5" w:rsidRDefault="00AC7FC5" w:rsidP="00AC7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 декабря 2012 года N 273-ФЗ «Об образовании в Российской Федерации»;</w:t>
      </w:r>
    </w:p>
    <w:p w:rsidR="00AC7FC5" w:rsidRPr="00AC7FC5" w:rsidRDefault="00AC7FC5" w:rsidP="00AC7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основного общего образования, утверждённый приказом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образования»;</w:t>
      </w:r>
    </w:p>
    <w:p w:rsidR="00AC7FC5" w:rsidRPr="00AC7FC5" w:rsidRDefault="00AC7FC5" w:rsidP="00AC7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</w:t>
      </w:r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</w:t>
      </w:r>
      <w:proofErr w:type="gramStart"/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0632C" w:rsidRP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МАНОУ «Гимназия №2»</w:t>
      </w:r>
    </w:p>
    <w:p w:rsidR="00AC7FC5" w:rsidRPr="00AC7FC5" w:rsidRDefault="00AC7FC5" w:rsidP="00AC7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Программно-методические материалы. Русский язык. 5-9 классы</w:t>
      </w:r>
      <w:proofErr w:type="gram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М.М. Ра</w:t>
      </w:r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зумовская, М.: Просвещение, 2017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FC5" w:rsidRPr="0000632C" w:rsidRDefault="00AC7FC5" w:rsidP="00AC7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7191C" w:rsidRDefault="00AC7FC5" w:rsidP="004719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представлена система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познав</w:t>
      </w:r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способностей учащихся 9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направленная на формирование универсальных учебных действий (УУД) на основе работы со словом, текстом. Материал программы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На внеурочных занятиях предполагается уделять большое внимание развитию речи  учащихся, развитию навыков и умений самостоятельного анализа предложенного текста, личностному росту.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программы являются занятия, направленные на формирование устойчивых коммуникативных умений учащихся по развитию связной речи. Немаловажным также является ориентация на создание собственных произведений различного характера, в том числе  сжатых изложений и сочинений-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рассуждений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191C" w:rsidRDefault="00AC7FC5" w:rsidP="004719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аясь по программе «Искусство слова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учащиеся смогут усвоить основы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текстоведения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выработать систему работы над анализом художественного произведения, как прозаического, так и поэтического, что позволит им подготовиться к олимпиадам по русскому языку и литературе</w:t>
      </w:r>
      <w:r w:rsidR="0047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FC5" w:rsidRPr="00AC7FC5" w:rsidRDefault="008B6931" w:rsidP="004719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«Искусство слова</w:t>
      </w:r>
      <w:r w:rsidR="00AC7FC5"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дополнением к основному курсу русского языка, логическим продолжением разговора, начатого на уроке. Подбор художественных и публицистических текстов для осмысления и анализа позволит глубже исследовать языковые особенности слова, ставит учащегося в рефлексивную позицию, способствует развитию познавательного интереса, проникая в мастерскую авторо</w:t>
      </w:r>
      <w:r w:rsidR="0079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художественного текста. Учащийся</w:t>
      </w:r>
      <w:r w:rsidR="00AC7FC5"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работающий в роли исследователя текста, сталкивается с проблемой его восприятия и самостоятельного понимания «смыслов», которые хотел донести до читателя автор, тем самым он вступает в диалогическое общение, приобретая тем самым собственную позицию.</w:t>
      </w:r>
    </w:p>
    <w:p w:rsidR="00AC7FC5" w:rsidRPr="00AC7FC5" w:rsidRDefault="00AC7FC5" w:rsidP="004719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8B1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актуальна, потому что недостаточно научить </w:t>
      </w:r>
      <w:proofErr w:type="gram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слова в речи, анализировать художественный текст, главное - привить любовь к слову, родному русскому языку, потребность узнавать глубже этимологию,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лексику, речь. Это возможно в том случае, когда ученик имеет возможность самостоятельного формирования себя как грамотного и культурного человека. А для этого учитель доверяет ему самому разобраться в тайнах слова и текста, которые специально подобраны и соответствуют тому, что изучалось на уроках. </w:t>
      </w:r>
    </w:p>
    <w:p w:rsidR="00AC7FC5" w:rsidRPr="00AC7FC5" w:rsidRDefault="0000632C" w:rsidP="0047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 «Искусство слова</w:t>
      </w:r>
      <w:r w:rsidR="00AC7FC5" w:rsidRPr="00AC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7FC5" w:rsidRPr="00AC7FC5" w:rsidRDefault="00AC7FC5" w:rsidP="00AC7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</w:t>
      </w:r>
      <w:r w:rsidR="00795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уации для стартовой мотивации уча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изучению дополнительного предметного материала по русскому языку;</w:t>
      </w:r>
    </w:p>
    <w:p w:rsidR="00AC7FC5" w:rsidRPr="00AC7FC5" w:rsidRDefault="00AC7FC5" w:rsidP="00AC7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исследованию лексического содержания слова;</w:t>
      </w:r>
    </w:p>
    <w:p w:rsidR="00AC7FC5" w:rsidRPr="00AC7FC5" w:rsidRDefault="00AC7FC5" w:rsidP="00AC7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индивидуального маршрута восполнения проблемных зон в изучении русского языка;</w:t>
      </w:r>
    </w:p>
    <w:p w:rsidR="00AC7FC5" w:rsidRPr="00AC7FC5" w:rsidRDefault="00AC7FC5" w:rsidP="00AC7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к исследовательской деятельности и формирование личностных качеств учащихся при работе с текстом.</w:t>
      </w:r>
    </w:p>
    <w:p w:rsidR="00AC7FC5" w:rsidRPr="00AC7FC5" w:rsidRDefault="00AC7FC5" w:rsidP="00AC7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анализа результатов исследовательской и творческой деятельности.</w:t>
      </w:r>
    </w:p>
    <w:p w:rsidR="00AC7FC5" w:rsidRPr="00AC7FC5" w:rsidRDefault="00AC7FC5" w:rsidP="0047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Обучающие: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развитие интереса к русскому языку;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углубление знаний, умений, навыков по лексике и текстологии русского языка;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пробуждение потребности у учащихся к самостоятельной исследовательской и проектной деятельности в познании родного языка;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формирование устойчивой мотивации к изучению русского языка;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развитие творчества и обогащение словарного запаса;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совершенствование общего языкового развития учащихся;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совершенствование коммуникативной культуры учащихся;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углубление и расширение знаний и представлений о литературном языке.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Воспитывающие: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воспитание культуры обращения с книгой;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формирование и развитие у учащихся разносторонних интересов, культуры мышления;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воспитание любви и уважения к родному языку, интереса к чтению литературы.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развивать смекалку и сообразительность;</w:t>
      </w:r>
    </w:p>
    <w:p w:rsidR="00AC7FC5" w:rsidRPr="0047191C" w:rsidRDefault="00795151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приобщать учащихся</w:t>
      </w:r>
      <w:r w:rsidR="00AC7FC5" w:rsidRPr="0047191C">
        <w:rPr>
          <w:rFonts w:ascii="Times New Roman" w:hAnsi="Times New Roman" w:cs="Times New Roman"/>
          <w:sz w:val="24"/>
          <w:szCs w:val="24"/>
          <w:lang w:eastAsia="ru-RU"/>
        </w:rPr>
        <w:t xml:space="preserve"> к самостоятельной исследовательской работе;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развивать умение пользоваться разнообразными словарями;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учить организации личной и коллективной деятельности в работе с книгой.</w:t>
      </w:r>
    </w:p>
    <w:p w:rsidR="00AC7FC5" w:rsidRPr="0047191C" w:rsidRDefault="00AC7FC5" w:rsidP="0047191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95151" w:rsidRPr="0047191C">
        <w:rPr>
          <w:rFonts w:ascii="Times New Roman" w:hAnsi="Times New Roman" w:cs="Times New Roman"/>
          <w:sz w:val="24"/>
          <w:szCs w:val="24"/>
          <w:lang w:eastAsia="ru-RU"/>
        </w:rPr>
        <w:t>рограмма</w:t>
      </w:r>
      <w:r w:rsidRPr="0047191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парадигме </w:t>
      </w:r>
      <w:proofErr w:type="spellStart"/>
      <w:r w:rsidRPr="0047191C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47191C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является неотъемлемой частью образовательного процесса и организуется в проектно-исследовательском направлении.</w:t>
      </w:r>
    </w:p>
    <w:p w:rsidR="00AC7FC5" w:rsidRPr="00AC7FC5" w:rsidRDefault="00AC7FC5" w:rsidP="0047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реализации п</w:t>
      </w:r>
      <w:r w:rsidR="008B6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рограммы</w:t>
      </w:r>
      <w:r w:rsidRPr="00AC7F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C7FC5" w:rsidRPr="0047191C" w:rsidRDefault="00AC7FC5" w:rsidP="004719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непрерывность образования и воспита</w:t>
      </w:r>
      <w:r w:rsidR="00795151" w:rsidRPr="0047191C">
        <w:rPr>
          <w:rFonts w:ascii="Times New Roman" w:hAnsi="Times New Roman" w:cs="Times New Roman"/>
          <w:sz w:val="24"/>
          <w:szCs w:val="24"/>
          <w:lang w:eastAsia="ru-RU"/>
        </w:rPr>
        <w:t>ния личностных качеств учащегося</w:t>
      </w:r>
      <w:r w:rsidRPr="0047191C">
        <w:rPr>
          <w:rFonts w:ascii="Times New Roman" w:hAnsi="Times New Roman" w:cs="Times New Roman"/>
          <w:sz w:val="24"/>
          <w:szCs w:val="24"/>
          <w:lang w:eastAsia="ru-RU"/>
        </w:rPr>
        <w:t xml:space="preserve"> как механизма обеспеч</w:t>
      </w:r>
      <w:r w:rsidR="008B6931" w:rsidRPr="0047191C">
        <w:rPr>
          <w:rFonts w:ascii="Times New Roman" w:hAnsi="Times New Roman" w:cs="Times New Roman"/>
          <w:sz w:val="24"/>
          <w:szCs w:val="24"/>
          <w:lang w:eastAsia="ru-RU"/>
        </w:rPr>
        <w:t>ения полноты и цельности образо</w:t>
      </w:r>
      <w:r w:rsidRPr="0047191C">
        <w:rPr>
          <w:rFonts w:ascii="Times New Roman" w:hAnsi="Times New Roman" w:cs="Times New Roman"/>
          <w:sz w:val="24"/>
          <w:szCs w:val="24"/>
          <w:lang w:eastAsia="ru-RU"/>
        </w:rPr>
        <w:t>вательного и воспитательного процесса;</w:t>
      </w:r>
    </w:p>
    <w:p w:rsidR="00AC7FC5" w:rsidRPr="0047191C" w:rsidRDefault="00795151" w:rsidP="004719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признание учащегося</w:t>
      </w:r>
      <w:r w:rsidR="00AC7FC5" w:rsidRPr="0047191C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субъектом собственного воспитания наравне с родителями и педагогами;</w:t>
      </w:r>
    </w:p>
    <w:p w:rsidR="00AC7FC5" w:rsidRPr="0047191C" w:rsidRDefault="00AC7FC5" w:rsidP="004719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принцип связи обучения и воспитания с жизнью;</w:t>
      </w:r>
    </w:p>
    <w:p w:rsidR="00AC7FC5" w:rsidRPr="0047191C" w:rsidRDefault="00AC7FC5" w:rsidP="004719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принцип коммуникативной активности учащихся в практической (творческой, исследовательской) деятельности;</w:t>
      </w:r>
    </w:p>
    <w:p w:rsidR="00AC7FC5" w:rsidRPr="0047191C" w:rsidRDefault="00AC7FC5" w:rsidP="004719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t>• принцип учета возрастных особенностей учащихся;</w:t>
      </w:r>
    </w:p>
    <w:p w:rsidR="00AC7FC5" w:rsidRPr="0047191C" w:rsidRDefault="00AC7FC5" w:rsidP="004719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9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принцип сочетания коллективных, групповых и индивидуальных форм работы.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формирование личностных,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795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редметных результатов учащихся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FC5" w:rsidRPr="00AC7FC5" w:rsidRDefault="00795151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  на </w:t>
      </w:r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AC7FC5"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– 2</w:t>
      </w:r>
      <w:r w:rsidR="0000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неделю.</w:t>
      </w:r>
    </w:p>
    <w:p w:rsidR="0047191C" w:rsidRDefault="00AC7FC5" w:rsidP="004719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результатом реализации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стать создание ситуации для творческой самореализации учащегося.</w:t>
      </w:r>
      <w:r w:rsidR="008B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7FC5" w:rsidRDefault="008B6931" w:rsidP="004719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 w:rsidR="00AC7FC5"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предполагает наличия контрольных работ и контрольных материалов.</w:t>
      </w:r>
    </w:p>
    <w:p w:rsidR="00795151" w:rsidRDefault="006D234E" w:rsidP="0079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95151" w:rsidRPr="00795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801"/>
        <w:gridCol w:w="5614"/>
        <w:gridCol w:w="3156"/>
      </w:tblGrid>
      <w:tr w:rsidR="00795151" w:rsidTr="00795151">
        <w:tc>
          <w:tcPr>
            <w:tcW w:w="675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191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5151" w:rsidTr="00795151">
        <w:tc>
          <w:tcPr>
            <w:tcW w:w="675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795151" w:rsidRPr="009D6A12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 и речь</w:t>
            </w:r>
          </w:p>
        </w:tc>
        <w:tc>
          <w:tcPr>
            <w:tcW w:w="3191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95151" w:rsidTr="00795151">
        <w:tc>
          <w:tcPr>
            <w:tcW w:w="675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795151" w:rsidRPr="009D6A12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Единицы языка</w:t>
            </w:r>
          </w:p>
        </w:tc>
        <w:tc>
          <w:tcPr>
            <w:tcW w:w="3191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95151" w:rsidTr="00795151">
        <w:tc>
          <w:tcPr>
            <w:tcW w:w="675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795151" w:rsidRPr="009D6A12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 и его основные понятия</w:t>
            </w:r>
          </w:p>
        </w:tc>
        <w:tc>
          <w:tcPr>
            <w:tcW w:w="3191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795151" w:rsidTr="00795151">
        <w:tc>
          <w:tcPr>
            <w:tcW w:w="675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:rsidR="00795151" w:rsidRPr="009D6A12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3191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95151" w:rsidTr="00795151">
        <w:tc>
          <w:tcPr>
            <w:tcW w:w="675" w:type="dxa"/>
          </w:tcPr>
          <w:p w:rsidR="00795151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:rsidR="00795151" w:rsidRPr="009D6A12" w:rsidRDefault="00795151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Система работы над текстом</w:t>
            </w:r>
          </w:p>
        </w:tc>
        <w:tc>
          <w:tcPr>
            <w:tcW w:w="3191" w:type="dxa"/>
          </w:tcPr>
          <w:p w:rsidR="00795151" w:rsidRDefault="009D6A12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95151" w:rsidTr="00795151">
        <w:tc>
          <w:tcPr>
            <w:tcW w:w="675" w:type="dxa"/>
          </w:tcPr>
          <w:p w:rsidR="00795151" w:rsidRDefault="009D6A12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5" w:type="dxa"/>
          </w:tcPr>
          <w:p w:rsidR="00795151" w:rsidRDefault="009D6A12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795151" w:rsidRDefault="009D6A12" w:rsidP="007951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795151" w:rsidRPr="00795151" w:rsidRDefault="00795151" w:rsidP="0079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FC5" w:rsidRPr="00AC7FC5" w:rsidRDefault="006D234E" w:rsidP="0079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C7FC5" w:rsidRPr="00AC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="0047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Язык и речь (10 ч.)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речь. Почему человек умеет говорить. Русский язык среди других языков мира. Изобразительные возможности языка. Речь устная и письменная. Монолог. Диалог.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Единицы языка (5 ч.)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универсальная единица языка. Прямое и переносное значение слов. Виды переносных значений. Предложение как единица языка. Слова-предложения и их роль в тексте.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Текст и его основные понятия (11 ч.)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Тема текста.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абзац.  Темы широкие и узкие. Основная мысль. Контекст. Подтекст.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Проблема. Средства связи предложений в тексте. Типы связи. Цепная и параллельная связь. Интонация и логическое ударение. Смысловая связь. 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Стили речи (30 ч.)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Разговорный, официально-деловой, публицистический, научный, художественный стили и их особенности.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Публицистический стиль. Его структура. Анализ текста публицистического стиля. Проблема и аргументы в текстах публицистического характера. Сочинение-рецензия по тексту публицистического стиля.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Художественный стиль речи и его структура. Основная мысль в художественном тексте. Сжатие текста художественного стиля. Составление текста по образцу. Сочинение-рассуждение по художественному тексту. Рецензия на написанное произведение.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Изобразительно-выразительные средства языка в тексте: фонетические, лексические, морфологические, синтаксические, стилистические.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Научный стиль речи и его структура. Термины в научном стиле речи. Составление высказывания на лингвистическую тему. Типы речи.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Повествование, описание, рассуждение. Тексты смешанного типа. Сочинение-повествование. Сочинение-описание. Сочинение-рассуждение.</w:t>
      </w:r>
    </w:p>
    <w:p w:rsidR="00AC7FC5" w:rsidRP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9D6A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Система работы над текстом (12</w:t>
      </w:r>
      <w:r w:rsidRPr="00AC7F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ч.)</w:t>
      </w:r>
    </w:p>
    <w:p w:rsidR="00AC7FC5" w:rsidRDefault="00AC7FC5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анализа прозаического текста. Лингвистический анализ.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поэтического текста. Сравнительно-сопоставительный анализ. Лексико-семантический анализ. Анализ произведения в контексте. Система работы над анализом текста. Конспектирование. Составление тезисов. Аннотирование. Редактирование.</w:t>
      </w:r>
    </w:p>
    <w:p w:rsidR="008B6931" w:rsidRPr="00AC7FC5" w:rsidRDefault="006D234E" w:rsidP="006D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8B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8B6931" w:rsidRPr="00AC7FC5" w:rsidRDefault="008B6931" w:rsidP="008B6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организации деятельности учащихся на занятиях ориентированы на развитие художественного мышления и воображения, навыков самоконтроля, а также познавательной активности.</w:t>
      </w:r>
    </w:p>
    <w:p w:rsidR="008B6931" w:rsidRPr="00AC7FC5" w:rsidRDefault="008B6931" w:rsidP="008B6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носят не оценочный, а обучающий и развивающий характер, поэтому основное внимание обращается на развитие и совершенствование художественного вкуса, литературной р</w:t>
      </w:r>
      <w:r w:rsidR="009D6A1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и личностных качеств учащегося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важны для формирования полноценной, самостоятельно мыслящей личности.</w:t>
      </w:r>
    </w:p>
    <w:p w:rsidR="008B6931" w:rsidRPr="00AC7FC5" w:rsidRDefault="008B6931" w:rsidP="008B6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занятий проводится во Дворце книги совместно с библиотекарем и лицейском Информационном центре.</w:t>
      </w:r>
    </w:p>
    <w:p w:rsidR="008B6931" w:rsidRPr="00AC7FC5" w:rsidRDefault="008B6931" w:rsidP="008B6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строятся на смене видов деятельности, интерактивных видах работы, что делает их динамичными, насыщенными и интересными для учащихся.</w:t>
      </w:r>
    </w:p>
    <w:p w:rsidR="008B6931" w:rsidRPr="00AC7FC5" w:rsidRDefault="008B6931" w:rsidP="008B6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теории и практические занятия, сочетание групповой и индивидуальной форм работы.</w:t>
      </w:r>
    </w:p>
    <w:p w:rsidR="008B6931" w:rsidRPr="00AC7FC5" w:rsidRDefault="008B6931" w:rsidP="008B6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931" w:rsidRPr="00AC7FC5" w:rsidRDefault="008B6931" w:rsidP="008B6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8B6931" w:rsidRPr="00AC7FC5" w:rsidRDefault="008B6931" w:rsidP="008B6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8B6931" w:rsidRPr="00AC7FC5" w:rsidRDefault="008B6931" w:rsidP="008B6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исследование;</w:t>
      </w:r>
    </w:p>
    <w:p w:rsidR="008B6931" w:rsidRPr="00AC7FC5" w:rsidRDefault="008B6931" w:rsidP="008B6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8B6931" w:rsidRPr="00AC7FC5" w:rsidRDefault="008B6931" w:rsidP="008B6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словарями;</w:t>
      </w:r>
    </w:p>
    <w:p w:rsidR="008B6931" w:rsidRPr="00AC7FC5" w:rsidRDefault="008B6931" w:rsidP="008B6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8B6931" w:rsidRPr="00AC7FC5" w:rsidRDefault="008B6931" w:rsidP="008B6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проект;</w:t>
      </w:r>
    </w:p>
    <w:p w:rsidR="008B6931" w:rsidRPr="00AC7FC5" w:rsidRDefault="008B6931" w:rsidP="008B6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и анализ.</w:t>
      </w:r>
    </w:p>
    <w:p w:rsidR="008B6931" w:rsidRPr="00AC7FC5" w:rsidRDefault="008B6931" w:rsidP="008B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учащихся: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сжатие исходного текста;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текста;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образцу;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обрамлений к рассказу;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частей текста;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устных и письменных высказываний на лингвистическую тему;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художественного и публицистического стилей;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конспектирование, составление тезисов;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научной и публицистической литературой;</w:t>
      </w:r>
    </w:p>
    <w:p w:rsidR="008B6931" w:rsidRPr="00AC7FC5" w:rsidRDefault="008B6931" w:rsidP="008B6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схем, таблиц, алгоритмов. </w:t>
      </w:r>
    </w:p>
    <w:p w:rsidR="00EF0066" w:rsidRPr="00AC7FC5" w:rsidRDefault="006D234E" w:rsidP="006D2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="00EF0066" w:rsidRPr="00AC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Солганик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листика русского языка, М., 2014.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 Практическая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тилистика русского языка. М.,2015.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М.Р. Основы теории речи. М., 2016 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Кожинов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листика русского языка. М., 2017.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Д.Э.Розенталь. Домашний репет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итор. Москва “Высшая школа” 2017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Д.Э.Розенталь “Справочник по орфографии и пунктуа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ции”, Москва “Высшая школа” 2016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 И.Б. Стилистика. -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М.:Айрис-пресс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 И.Б. Стилистик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русского языка. М., 2017.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 И. Б., Розенталь Д.Э. Занимательная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илистика. - М.: Просвещение, 201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Теория текста. М., 2016.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066" w:rsidRPr="00AC7FC5" w:rsidRDefault="00EF0066" w:rsidP="00EF00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А.И.Власенкова, </w:t>
      </w:r>
      <w:proofErr w:type="spellStart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“Русский язык. Грамматика. Текст. 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речи. Москва “Просвещение” 201</w:t>
      </w:r>
      <w:r w:rsidRPr="00AC7F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8B6931" w:rsidRDefault="008B6931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6" w:rsidRDefault="00EF0066" w:rsidP="00AC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1B" w:rsidRDefault="00526C1B">
      <w:bookmarkStart w:id="0" w:name="_GoBack"/>
      <w:bookmarkEnd w:id="0"/>
    </w:p>
    <w:sectPr w:rsidR="00526C1B" w:rsidSect="0052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A5E"/>
    <w:multiLevelType w:val="multilevel"/>
    <w:tmpl w:val="87E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3B75"/>
    <w:multiLevelType w:val="multilevel"/>
    <w:tmpl w:val="7B0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5345"/>
    <w:multiLevelType w:val="multilevel"/>
    <w:tmpl w:val="030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02A27"/>
    <w:multiLevelType w:val="multilevel"/>
    <w:tmpl w:val="C994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4922"/>
    <w:multiLevelType w:val="multilevel"/>
    <w:tmpl w:val="A75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E172B"/>
    <w:multiLevelType w:val="multilevel"/>
    <w:tmpl w:val="0F6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67DFF"/>
    <w:multiLevelType w:val="multilevel"/>
    <w:tmpl w:val="FEA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715B2"/>
    <w:multiLevelType w:val="multilevel"/>
    <w:tmpl w:val="E81A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E1D21"/>
    <w:multiLevelType w:val="multilevel"/>
    <w:tmpl w:val="6A5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F0B36"/>
    <w:multiLevelType w:val="multilevel"/>
    <w:tmpl w:val="850A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76A79"/>
    <w:multiLevelType w:val="multilevel"/>
    <w:tmpl w:val="03F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300FF"/>
    <w:multiLevelType w:val="multilevel"/>
    <w:tmpl w:val="B74E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FC5"/>
    <w:rsid w:val="0000632C"/>
    <w:rsid w:val="00030FA3"/>
    <w:rsid w:val="00036D72"/>
    <w:rsid w:val="000B0373"/>
    <w:rsid w:val="002476C5"/>
    <w:rsid w:val="002549B2"/>
    <w:rsid w:val="003821D8"/>
    <w:rsid w:val="00397478"/>
    <w:rsid w:val="0047191C"/>
    <w:rsid w:val="00490FB2"/>
    <w:rsid w:val="004A5624"/>
    <w:rsid w:val="00526C1B"/>
    <w:rsid w:val="005270E8"/>
    <w:rsid w:val="005B584B"/>
    <w:rsid w:val="005B7D7F"/>
    <w:rsid w:val="005C2755"/>
    <w:rsid w:val="005C47FF"/>
    <w:rsid w:val="006A287B"/>
    <w:rsid w:val="006D234E"/>
    <w:rsid w:val="00795151"/>
    <w:rsid w:val="008B1145"/>
    <w:rsid w:val="008B6931"/>
    <w:rsid w:val="00906AA0"/>
    <w:rsid w:val="009A255B"/>
    <w:rsid w:val="009D40CB"/>
    <w:rsid w:val="009D6A12"/>
    <w:rsid w:val="00A2221B"/>
    <w:rsid w:val="00A42119"/>
    <w:rsid w:val="00A57DDC"/>
    <w:rsid w:val="00A65609"/>
    <w:rsid w:val="00A83F72"/>
    <w:rsid w:val="00A86580"/>
    <w:rsid w:val="00AC7FC5"/>
    <w:rsid w:val="00B3042E"/>
    <w:rsid w:val="00B5411E"/>
    <w:rsid w:val="00BC4F37"/>
    <w:rsid w:val="00C10C81"/>
    <w:rsid w:val="00C22F7A"/>
    <w:rsid w:val="00C241A1"/>
    <w:rsid w:val="00C74E5A"/>
    <w:rsid w:val="00C81A17"/>
    <w:rsid w:val="00E97367"/>
    <w:rsid w:val="00ED6243"/>
    <w:rsid w:val="00ED6E29"/>
    <w:rsid w:val="00EF0066"/>
    <w:rsid w:val="00EF4E4A"/>
    <w:rsid w:val="00F06245"/>
    <w:rsid w:val="00F50504"/>
    <w:rsid w:val="00F648DB"/>
    <w:rsid w:val="00F70422"/>
    <w:rsid w:val="00F7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7F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locked/>
    <w:rsid w:val="004719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7191C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No Spacing"/>
    <w:uiPriority w:val="1"/>
    <w:qFormat/>
    <w:rsid w:val="00471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Win7</cp:lastModifiedBy>
  <cp:revision>6</cp:revision>
  <cp:lastPrinted>2019-03-19T08:08:00Z</cp:lastPrinted>
  <dcterms:created xsi:type="dcterms:W3CDTF">2018-10-16T13:45:00Z</dcterms:created>
  <dcterms:modified xsi:type="dcterms:W3CDTF">2019-03-21T04:39:00Z</dcterms:modified>
</cp:coreProperties>
</file>